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00" w:rsidRPr="008E1300" w:rsidRDefault="008E1300" w:rsidP="008E1300">
      <w:pPr>
        <w:widowControl/>
        <w:jc w:val="center"/>
        <w:rPr>
          <w:rFonts w:ascii="新細明體" w:eastAsia="新細明體" w:hAnsi="新細明體" w:cs="新細明體"/>
          <w:b/>
          <w:vanish/>
          <w:kern w:val="0"/>
          <w:sz w:val="32"/>
          <w:szCs w:val="32"/>
        </w:rPr>
      </w:pPr>
    </w:p>
    <w:p w:rsidR="008E1300" w:rsidRPr="008E1300" w:rsidRDefault="008E1300" w:rsidP="008E1300">
      <w:pPr>
        <w:jc w:val="center"/>
        <w:rPr>
          <w:rFonts w:hint="eastAsia"/>
          <w:b/>
          <w:sz w:val="32"/>
          <w:szCs w:val="32"/>
        </w:rPr>
      </w:pPr>
      <w:r w:rsidRPr="008E1300">
        <w:rPr>
          <w:rFonts w:hint="eastAsia"/>
          <w:b/>
          <w:sz w:val="32"/>
          <w:szCs w:val="32"/>
        </w:rPr>
        <w:t>中华人民共和国环境保护法（自</w:t>
      </w:r>
      <w:r w:rsidRPr="008E1300">
        <w:rPr>
          <w:b/>
          <w:sz w:val="32"/>
          <w:szCs w:val="32"/>
        </w:rPr>
        <w:t>2015</w:t>
      </w:r>
      <w:r w:rsidRPr="008E1300">
        <w:rPr>
          <w:rFonts w:hint="eastAsia"/>
          <w:b/>
          <w:sz w:val="32"/>
          <w:szCs w:val="32"/>
        </w:rPr>
        <w:t>年</w:t>
      </w:r>
      <w:r w:rsidRPr="008E1300">
        <w:rPr>
          <w:b/>
          <w:sz w:val="32"/>
          <w:szCs w:val="32"/>
        </w:rPr>
        <w:t>1</w:t>
      </w:r>
      <w:r w:rsidRPr="008E1300">
        <w:rPr>
          <w:rFonts w:hint="eastAsia"/>
          <w:b/>
          <w:sz w:val="32"/>
          <w:szCs w:val="32"/>
        </w:rPr>
        <w:t>月</w:t>
      </w:r>
      <w:r w:rsidRPr="008E1300">
        <w:rPr>
          <w:b/>
          <w:sz w:val="32"/>
          <w:szCs w:val="32"/>
        </w:rPr>
        <w:t>1</w:t>
      </w:r>
      <w:r w:rsidRPr="008E1300">
        <w:rPr>
          <w:rFonts w:hint="eastAsia"/>
          <w:b/>
          <w:sz w:val="32"/>
          <w:szCs w:val="32"/>
        </w:rPr>
        <w:t>日起施行）</w:t>
      </w:r>
    </w:p>
    <w:p w:rsidR="008E1300" w:rsidRDefault="008E1300" w:rsidP="008E1300">
      <w:pPr>
        <w:jc w:val="center"/>
        <w:rPr>
          <w:rFonts w:hint="eastAsia"/>
        </w:rPr>
      </w:pPr>
      <w:r w:rsidRPr="008E1300">
        <w:t>2014-04-25</w:t>
      </w:r>
    </w:p>
    <w:p w:rsidR="008E1300" w:rsidRPr="008E1300" w:rsidRDefault="008E1300" w:rsidP="008E1300">
      <w:pPr>
        <w:pStyle w:val="Web"/>
        <w:spacing w:line="330" w:lineRule="atLeast"/>
        <w:rPr>
          <w:rFonts w:ascii="SimSun" w:eastAsia="SimSun" w:hAnsi="SimSun" w:hint="eastAsia"/>
          <w:color w:val="2A2A2A"/>
        </w:rPr>
      </w:pPr>
      <w:proofErr w:type="gramStart"/>
      <w:r w:rsidRPr="008E1300">
        <w:rPr>
          <w:rFonts w:ascii="SimSun" w:eastAsia="SimSun" w:hAnsi="SimSun" w:hint="eastAsia"/>
          <w:color w:val="2A2A2A"/>
        </w:rPr>
        <w:t>（</w:t>
      </w:r>
      <w:proofErr w:type="gramEnd"/>
      <w:r w:rsidRPr="008E1300">
        <w:rPr>
          <w:rFonts w:ascii="SimSun" w:eastAsia="SimSun" w:hAnsi="SimSun" w:hint="eastAsia"/>
          <w:color w:val="2A2A2A"/>
        </w:rPr>
        <w:t>1989年12月26日第七届全国人民代表大会常务委员会第十一次会议通过  2014年4月24日第十二届全国人民代表大会常务委员会第八次会议修订）</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w:t>
      </w:r>
      <w:r>
        <w:rPr>
          <w:rStyle w:val="a3"/>
          <w:rFonts w:ascii="SimSun" w:eastAsia="SimSun" w:hAnsi="SimSun" w:hint="eastAsia"/>
          <w:color w:val="2A2A2A"/>
          <w:sz w:val="21"/>
          <w:szCs w:val="21"/>
        </w:rPr>
        <w:t>目录</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第一章  总则</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第二章  监督管理</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第三章  保护和改善环境</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第四章  防治污染和其他公害</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第五章  信息公开和公众参与</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第六章  法律责任</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第七章  附则</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w:t>
      </w:r>
      <w:r>
        <w:rPr>
          <w:rStyle w:val="a3"/>
          <w:rFonts w:ascii="SimSun" w:eastAsia="SimSun" w:hAnsi="SimSun" w:hint="eastAsia"/>
          <w:color w:val="2A2A2A"/>
          <w:sz w:val="21"/>
          <w:szCs w:val="21"/>
        </w:rPr>
        <w:t>第一章  总则</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第一条  为保护和改善环境，防治污染和其他公害，保障公众健康，推进生态文明建设，促进经济社会可持续发展，制定本法。</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第二条  本法所称环境，是指影响人类生存和发展的各种天然的和经过人工改造的自然因素的总体，包括大气、水、海洋、土地、矿藏、森林、草原、湿地、野生生物、自然遗迹、人文遗迹、自然保护区、风景名胜区、城市和乡村等。</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第三条  本法适用于中华人民共和国领域和中华人民共和国管辖的其他海域。</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第四条  保护环境是国家的基本国策。</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国家采取有利于节约和循环利用资源、保护和改善环境、促进人与自然和谐的经济、技术政策和措施，使经济社会发展与环境保护相协调。</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第五条  环境保护坚持保护优先、预防为主、综合治理、公众参与、损害担责的原则。</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lastRenderedPageBreak/>
        <w:t xml:space="preserve">　　第六条  一切单位和个人都有保护环境的义务。</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地方各级人民政府应当对本行政区域的环境质量负责。</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企业事业单位和其他生产经营者应当防止、减少环境污染和生态破坏，对所造成的损害依法承担责任。</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公民应当增强环境保护意识，采取低碳、节俭的生活方式，自觉履行环境保护义务。</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第七条  国家支持环境保护科学技术研究、开发和应用，鼓励环境保护产业发展，促进环境保护信息化建设，提高环境保护科学技术水平。</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第八条  各级人民政府应当加大保护和改善环境、防治污染和其他公害的财政投入，提高财政资金的使用效益。</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第九条  各级人民政府应当加强环境保护宣传和普及工作，鼓励基层群众性自治组织、社会组织、环境保护志愿者开展环境保护法律法规和环境保护知识的宣传，营造保护环境的良好风气。</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教育行政部门、学校应当将环境保护知识纳入学校教育内容，培养学生的环境保护意识。</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新闻媒体应当开展环境保护法律法规和环境保护知识的宣传，对环境违法行为进行舆论监督。</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第十条  国务院环境保护主管部门，对全国环境保护工作实施统一监督管理；县级以上地方人民政府环境保护主管部门，对本行政区域环境保护工作实施统一监督管理。</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县级以上人民政府有关部门和军队环境保护部门，依照有关法律的规定对资源保护和污染防治等环境保护工作实施监督管理。</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第十一条  对保护和改善环境有显著成绩的单位和个人，由人民政府给予奖励。</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第十二条  每年6月5日为环境日。</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w:t>
      </w:r>
      <w:r>
        <w:rPr>
          <w:rStyle w:val="a3"/>
          <w:rFonts w:ascii="SimSun" w:eastAsia="SimSun" w:hAnsi="SimSun" w:hint="eastAsia"/>
          <w:color w:val="2A2A2A"/>
          <w:sz w:val="21"/>
          <w:szCs w:val="21"/>
        </w:rPr>
        <w:t>第二章  监督管理</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第十三条  县级以上人民政府应当将环境保护工作纳入国民经济和社会发展规划。</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国务院环境保护主管部门会同有关部门，根据国民经济和社会发展规划编制国家环境保护规划，报国务院批准并公布实施。</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lastRenderedPageBreak/>
        <w:t xml:space="preserve">　　县级以上地方人民政府环境保护主管部门会同有关部门，根据国家环境保护规划的要求，编制本行政区域的环境保护规划，报同级人民政府批准并公布实施。</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环境保护规划的内容应当包括生态保护和污染防治的目标、任务、保障措施等，并与主体功能区规划、土地利用总体规划和城乡规划等相衔接。</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第十四条  国务院有关部门和省、自治区、直辖市人民政府组织制定经济、技术政策，应当充分考虑对环境的影响，听取有关方面和专家的意见。</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第十五条  国务院环境保护主管部门制定国家环境质量标准。</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省、自治区、直辖市人民政府对国家环境质量标准中未作规定的项目，可以制定地方环境质量标准；对国家环境质量标准中已作规定的项目，可以制定严于国家环境质量标准的地方环境质量标准。地方环境质量标准应当报国务院环境保护主管部门备案。</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国家鼓励开展环境基准研究。</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第十六条  国务院环境保护主管部门根据国家环境质量标准和国家经济、技术条件，制定国家污染物排放标准。</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省、自治区、直辖市人民政府对国家污染物排放标准中未作规定的项目，可以制定地方污染物排放标准；对国家污染物排放标准中已作规定的项目，可以制定严于国家污染物排放标准的地方污染物排放标准。地方污染物排放标准应当报国务院环境保护主管部门备案。</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第十七条  国家建立、健全环境监测制度。国务院环境保护主管部门制定监测规范，会同有关部门组织监测网络，统一规划国家环境质量监测站（点）的设置，建立监测数据共享机制，加强对环境监测的管理。</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有关行业、专业等各类环境质量监测站（点）的设置应当符合法律法规规定和监测规范的要求。</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监测机构应当使用符合国家标准的监测设备，遵守监测规范。监测机构及其负责人对监测数据的真实性和准确性负责。</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第十八条  省级以上人民政府应当组织有关部门或者委托专业机构，对环境状况进行调查、评价，建立环境资源承载能力监测预警机制。</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第十九条  编制有关开发利用规划，建设对环境有影响的项目，应当依法进行环境影响评价。</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lastRenderedPageBreak/>
        <w:t xml:space="preserve">　　未依法进行环境影响评价的开发利用规划，不得组织实施；未依法进行环境影响评价的建设项目，不得开工建设。</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第二十条  国家建立跨行政区域的重点区域、流域环境污染和生态破坏联合防治协调机制，实行统一规划、统一标准、统一监测、统一的防治措施。</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前款规定以外的跨行政区域的环境污染和生态破坏的防治，由上级人民政府协调解决，或者由有关地方人民政府协商解决。</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第二十一条  国家采取财政、税收、价格、政府采购等方面的政策和措施，鼓励和支持环境保护技术装备、资源综合利用和环境服务等环境保护产业的发展。</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第二十二条  企业事业单位和其他生产经营者，在污染物排放符合法定要求的基础上，进一步减少污染物排放的，人民政府应当依法采取财政、税收、价格、政府采购等方面的政策和措施予以鼓励和支持。</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第二十三条  企业事业单位和其他生产经营者，为改善环境，依照有关规定转产、搬迁、关闭的，人民政府应当予以支持。</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第二十六条  国家实行环境保护目标责任制和考核评价制度。县级以上人民政府应当将环境保护目标完成情况纳入对本级人民政府负有环境保护监督管理职责的部门及其负责人和下级人民政府及其负责人的考核内容，作为对其考核评价的重要依据。考核结果应当向社会公开。</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第二十七条  县级以上人民政府应当每年向本级人民代表大会或者人民代表大会常务委员会报告环境状况和环境保护目标完成情况，对发生的重大环境事件应当及时向本级人民代表大会常务委员会报告，依法接受监督。</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w:t>
      </w:r>
      <w:r>
        <w:rPr>
          <w:rStyle w:val="a3"/>
          <w:rFonts w:ascii="SimSun" w:eastAsia="SimSun" w:hAnsi="SimSun" w:hint="eastAsia"/>
          <w:color w:val="2A2A2A"/>
          <w:sz w:val="21"/>
          <w:szCs w:val="21"/>
        </w:rPr>
        <w:t xml:space="preserve">第三章 保护和改善环境 </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第二十八条  地方各级人民政府应当根据环境保护目标和治理任务，采取有效措施，改善环境质量。</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lastRenderedPageBreak/>
        <w:t xml:space="preserve">　　未达到国家环境质量标准的重点区域、流域的有关地方人民政府，应当制定限期达标规划，并采取措施按期达标。</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第二十九条  国家在重点生态功能区、生态环境敏感区和脆弱区等区域划定生态保护红线，实行严格保护。</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各级人民政府对具有代表性的各种类型的自然生态系统区域，珍稀、濒危的野生动植物自然分布区域，重要的水源涵养区域，具有重大科学文化价值的地质构造、著名溶洞和化石分布区、冰川、火山、温泉等自然遗迹，以及人文遗迹、古树名木，应当采取措施予以保护，严禁破坏。</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第三十条  开发利用自然资源，应当合理开发，保护生物多样性，保障生态安全，依法制定有关生态保护和恢复治理方案并予以实施。</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引进外来物种以及研究、开发和利用生物技术，应当采取措施，防止对生物多样性的破坏。</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第三十一条  国家建立、健全生态保护补偿制度。</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国家加大对生态保护地区的财政转移支付力度。有关地方人民政府应当落实生态保护补偿资金，确保其用于生态保护补偿。</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国家指导受益地区和生态保护地区人民政府通过协商或者按照市场规则进行生态保护补偿。</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第三十二条  国家加强对大气、水、土壤等的保护，建立和完善相应的调查、监测、评估和修复制度。</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第三十三条  各级人民政府应当加强对农业环境的保护，促进农业环境保护新技术的使用，加强对农业污染源的监测预警，统筹有关部门采取措施，防治土壤污染和土地沙化、盐渍化、贫瘠化、石漠化、地面沉降以及防治植被破坏、水土流失、水体富营养化、水源枯竭、种源灭绝等生态失调现象，推广植物病虫害的综合防治。</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县级、乡级人民政府应当提高农村环境保护公共服务水平，推动农村环境综合整治。</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第三十四条  国务院和沿海地方各级人民政府应当加强对海洋环境的保护。向海洋排放污染物、倾倒废弃物，进行海岸工程和海洋工程建设，应当符合法律法规规定和有关标准，防止和减少对海洋环境的污染损害。</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第三十五条  城乡建设应当结合当地自然环境的特点，保护植被、水域和自然景观，加强城市园林、绿地和风景名胜区的建设与管理。</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lastRenderedPageBreak/>
        <w:t xml:space="preserve">　　第三十六条  国家鼓励和引导公民、法人和其他组织使用有利于保护环境的产品和再生产品，减少废弃物的产生。</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国家机关和使用财政资金的其他组织应当优先采购和使用节能、节水、节材等有利于保护环境的产品、设备和设施。</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第三十七条  地方各级人民政府应当采取措施，组织对生活废弃物的分类处置、回收利用。</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第三十八条  公民应当遵守环境保护法律法规，配合实施环境保护措施，按照规定对生活废弃物进行分类放置，减少日常生活对环境造成的损害。</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第三十九条  国家建立、健全环境与健康监测、调查和风险评估制度；鼓励和组织开展环境质量对公众健康影响的研究，采取措施预防和控制与环境污染有关的疾病。</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w:t>
      </w:r>
      <w:r>
        <w:rPr>
          <w:rStyle w:val="a3"/>
          <w:rFonts w:ascii="SimSun" w:eastAsia="SimSun" w:hAnsi="SimSun" w:hint="eastAsia"/>
          <w:color w:val="2A2A2A"/>
          <w:sz w:val="21"/>
          <w:szCs w:val="21"/>
        </w:rPr>
        <w:t>第四章  防治污染和其他公害</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第四十条  国家促进清洁生产和资源循环利用。</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国务院有关部门和地方各级人民政府应当采取措施，推广清洁能源的生产和使用。</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企业应当优先使用清洁能源，采用资源利用率高、污染物排放量少的工艺、设备以及废弃物综合利用技术和污染物无害化处理技术，减少污染物的产生。</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第四十一条  建设项目中防治污染的设施，应当与主体工程同时设计、同时施工、同时投产使用。防治污染的设施应当符合经批准的环境影响评价文件的要求，不得擅自拆除或者闲置。</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第四十二条 排放污染物的企业事业单位和其他生产经营者，应当采取措施，防治在生产建设或者其他活动中产生的废气、废水、废渣、医疗废物、粉尘、恶臭气体、放射性物质以及噪声、振动、光辐射、电磁辐射等对环境的污染和危害。</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排放污染物的企业事业单位，应当建立环境保护责任制度，明确单位负责人和相关人员的责任。</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重点排污单位应当按照国家有关规定和监测规范安装使用监测设备，保证监测设备正常运行，保存原始监测记录。</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严禁通过暗管、渗井、渗坑、灌注或者篡改、伪造监测数据，或者不正常运行防治污染设施等逃避监管的方式违法排放污染物。</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lastRenderedPageBreak/>
        <w:t xml:space="preserve">　　第四十三条  排放污染物的企业事业单位和其他生产经营者，应当按照国家有关规定缴纳排污费。排污费应当全部专项用于环境污染防治，任何单位和个人不得截留、挤占或者挪作他用。</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依照法律规定征收环境保护税的，不再征收排污费。</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第四十四条  国家实行重点污染物排放总量控制制度。重点污染物排放总量控制指标由国务院下达，省、自治区、直辖市人民政府分解落实。企业事业单位在执行国家和地方污染物排放标准的同时，应当遵守分解落实到本单位的重点污染物排放总量控制指标。</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对超过国家重点污染物排放总量控制指标或者未完成国家确定的环境质量目标的地区，省级以上人民政府环境保护主管部门应当暂停审批其新增重点污染物排放总量的建设项目环境影响评价文件。</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第四十五条  国家依照法律规定实行排污许可管理制度。</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实行排污许可管理的企业事业单位和其他生产经营者应当按照排污许可证的要求排放污染物；未取得排污许可证的，不得排放污染物。</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第四十六条  国家对严重污染环境的工艺、设备和产品实行淘汰制度。任何单位和个人不得生产、销售或者转移、使用严重污染环境的工艺、设备和产品。</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禁止引进不符合我国环境保护规定的技术、设备、材料和产品。</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第四十七条  各级人民政府及其有关部门和企业事业单位，应当依照《中华人民共和国突发事件应对法》的规定，做好突发环境事件的风险控制、应急准备、应急处置和事后恢复等工作。</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县级以上人民政府应当建立环境污染公共监测预警机制，组织制定预警方案；环境受到污染，可能影响公众健康和环境安全时，依法及时公布预警信息，启动应急措施。</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企业事业单位应当按照国家有关规定制定突发环境事件应急预案，报环境保护主管部门和有关部门备案。在发生或者可能发生突发环境事件时，企业事业单位应当立即采取措施处理，及时通报可能受到危害的单位和居民，并向环境保护主管部门和有关部门报告。</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突发环境事件应急处置工作结束后，有关人民政府应当立即组织评估事件造成的环境影响和损失，并及时将评估结果向社会公布。</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第四十八条  生产、储存、运输、销售、使用、处置化学物品和含有放射性物质的物品，应当遵守国家有关规定，防止污染环境。</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lastRenderedPageBreak/>
        <w:t xml:space="preserve">　　第四十九条  各级人民政府及其农业等有关部门和机构应当指导农业生产经营者科学种植和养殖，科学合理施用农药、化肥等农业投入品，科学处置农用薄膜、农作物秸秆等农业废弃物，防止农业面源污染。</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禁止将不符合农用标准和环境保护标准的固体废物、废水施入农田。施用农药、化肥等农业投入品及进行灌溉，应当采取措施，防止重金属和其他有毒有害物质污染环境。</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畜禽养殖场、养殖小区、定点屠宰企业等的选址、建设和管理应当符合有关法律法规规定。从事畜禽养殖和屠宰的单位和个人应当采取措施，对畜禽粪便、尸体和污水等废弃物进行科学处置，防止污染环境。</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县级人民政府负责组织农村生活废弃物的处置工作。</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第五十条  各级人民政府应当在财政预算中安排资金，支持农村饮用水水源地保护、生活污水和其他废弃物处理、畜禽养殖和屠宰污染防治、土壤污染防治和农村工矿污染治理等环境保护工作。</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第五十一条  各级人民政府应当统筹城乡建设污水处理设施及配套管网，固体废物的收集、运输和处置等环境卫生设施，危险废物集中处置设施、场所以及其他环境保护公共设施，并保障其正常运行。</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第五十二条  国家鼓励投保环境污染责任保险。</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w:t>
      </w:r>
      <w:r>
        <w:rPr>
          <w:rStyle w:val="a3"/>
          <w:rFonts w:ascii="SimSun" w:eastAsia="SimSun" w:hAnsi="SimSun" w:hint="eastAsia"/>
          <w:color w:val="2A2A2A"/>
          <w:sz w:val="21"/>
          <w:szCs w:val="21"/>
        </w:rPr>
        <w:t>第五章  信息公开和公众参与</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第五十三条  公民、法人和其他组织依法享有获取环境信息、参与和监督环境保护的权利。</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各级人民政府环境保护主管部门和其他负有环境保护监督管理职责的部门，应当依法公开环境信息、完善公众参与程序，为公民、法人和其他组织参与和监督环境保护提供便利。</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第五十四条  国务院环境保护主管部门统一发布国家环境质量、重点污染源监测信息及其他重大环境信息。省级以上人民政府环境保护主管部门定期发布环境状况公报。</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县级以上人民政府环境保护主管部门和其他负有环境保护监督管理职责的部门，应当依法公开环境质量、环境监测、突发环境事件以及环境行政许可、行政处罚、排污费的征收和使用情况等信息。</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县级以上地方人民政府环境保护主管部门和其他负有环境保护监督管理职责的部门，应当将企业事业单位和其他生产经营者的环境违法信息记入社会诚信档案，及时向社会公布违法者名单。</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lastRenderedPageBreak/>
        <w:t xml:space="preserve">　　第五十五条  重点排污单位应当如实向社会公开其主要污染物的名称、排放方式、排放浓度和总量、超标排放情况，以及防治污染设施的建设和运行情况，接受社会监督。</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第五十六条  对依法应当编制环境影响报告书的建设项目，建设单位应当在编制时向可能受影响的公众说明情况，充分征求意见。</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负责审批建设项目环境影响评价文件的部门在收到建设项目环境影响报告书后，除涉及国家秘密和商业秘密的事项外，应当全文公开；发现建设项目未充分征求公众意见的，应当责成建设单位征求公众意见。</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第五十七条  公民、法人和其他组织发现任何单位和个人有污染环境和破坏生态行为的，有权向环境保护主管部门或者其他负有环境保护监督管理职责的部门举报。</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公民、法人和其他组织发现地方各级人民政府、县级以上人民政府环境保护主管部门和其他负有环境保护监督管理职责的部门不依法履行职责的，有权向其上级机关或者监察机关举报。</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接受举报的机关应当对举报人的相关信息予以保密，保护举报人的合法权益。</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第五十八条  对污染环境、破坏生态，损害社会公共利益的行为，符合下列条件的社会组织可以向人民法院提起诉讼：</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（一）依法在设区的市级以上人民政府民政部门登记；</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（二）专门从事环境保护公益活动连续五年以上且无违法记录。</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符合前款规定的社会组织向人民法院提起诉讼，人民法院应当依法受理。</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提起诉讼的社会组织不得通过诉讼牟取经济利益。</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w:t>
      </w:r>
      <w:r>
        <w:rPr>
          <w:rStyle w:val="a3"/>
          <w:rFonts w:ascii="SimSun" w:eastAsia="SimSun" w:hAnsi="SimSun" w:hint="eastAsia"/>
          <w:color w:val="2A2A2A"/>
          <w:sz w:val="21"/>
          <w:szCs w:val="21"/>
        </w:rPr>
        <w:t xml:space="preserve">第六章  法律责任 </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第五十九条  企业事业单位和其他生产经营者违法排放污染物，受到罚款处罚，被责令改正，拒不改正的，依法作出处罚决定的行政机关可以自责令改正之日的次日起，按照原处罚数额按日连续处罚。</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前款规定的罚款处罚，依照有关法律法规按照防治污染设施的运行成本、违法行为造成的直接损失或者违法所得等因素确定的规定执行。</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地方性法规可以根据环境保护的实际需要，增加第一款规定的按日连续处罚的违法行为的种类。</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lastRenderedPageBreak/>
        <w:t xml:space="preserve">　　第六十条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第六十一条  建设单位未依法提交建设项目环境影响评价文件或者环境影响评价文件未经批准，擅自开工建设的，由负有环境保护监督管理职责的部门责令停止建设，处以罚款，并可以责令恢复原状。</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第六十二条  违反本法规定，重点排污单位不公开或者不如实公开环境信息的，由县级以上地方人民政府环境保护主管部门责令公开，处以罚款，并予以公告。</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第六十三条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（一）建设项目未依法进行环境影响评价，被责令停止建设，拒不执行的；</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（二）违反法律规定，未取得排污许可证排放污染物，被责令停止排污，拒不执行的；</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（三）通过暗管、渗井、渗坑、灌注或者篡改、伪造监测数据，或者不正常运行防治污染设施等逃避监管的方式违法排放污染物的；</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（四）生产、使用国家明令禁止生产、使用的农药，被责令改正，拒不改正的。</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第六十四条  因污染环境和破坏生态造成损害的，应当依照《中华人民共和国侵权责任法》的有关规定承担侵权责任。</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第六十五条  环境影响评价机构、环境监测机构以及从事环境监测设备和防治污染设施维护、运营的机构，在有关环境服务活动中弄虚作假，对造成的环境污染和生态破坏负有责任的，除依照有关法律法规规定予以处罚外，还应当与造成环境污染和生态破坏的其他责任者承担连带责任。</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第六十六条  提起环境损害赔偿诉讼的时效期间为三年，从当事人知道或者应当知道其受到损害时起计算。</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第六十七条  上级人民政府及其环境保护主管部门应当加强对下级人民政府及其有关部门环境保护工作的监督。发现有关工作人员有违法行为，依法应当给予处分的，应当向其任免机关或者监察机关提出处分建议。</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lastRenderedPageBreak/>
        <w:t xml:space="preserve">　　依法应当给予行政处罚，而有关环境保护主管部门不给予行政处罚的，上级人民政府环境保护主管部门可以直接作出行政处罚的决定。</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第六十八条  地方各级人民政府、县级以上人民政府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（一）不符合行政许可条件准予行政许可的；</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（二）对环境违法行为进行包庇的；</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（三）依法应当作出责令停业、关闭的决定而未作出的；</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（四）对超标排放污染物、采用逃避监管的方式排放污染物、造成环境事故以及不落实生态保护措施造成生态破坏等行为，发现或者接到举报未及时查处的；</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（五）违反本法规定，查封、扣押企业事业单位和其他生产经营者的设施、设备的；</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（六）篡改、伪造或者指使篡改、伪造监测数据的；</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（七）应当依法公开环境信息而未公开的；</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（八）将征收的排污费截留、挤占或者挪作他用的；</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（九）法律法规规定的其他违法行为。</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第六十九条  违反本法规定，构成犯罪的，依法追究刑事责任。</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w:t>
      </w:r>
      <w:r>
        <w:rPr>
          <w:rStyle w:val="a3"/>
          <w:rFonts w:ascii="SimSun" w:eastAsia="SimSun" w:hAnsi="SimSun" w:hint="eastAsia"/>
          <w:color w:val="2A2A2A"/>
          <w:sz w:val="21"/>
          <w:szCs w:val="21"/>
        </w:rPr>
        <w:t>第七章  附则</w:t>
      </w:r>
    </w:p>
    <w:p w:rsidR="008E1300" w:rsidRDefault="008E1300" w:rsidP="008E1300">
      <w:pPr>
        <w:pStyle w:val="Web"/>
        <w:spacing w:line="330" w:lineRule="atLeast"/>
        <w:rPr>
          <w:rFonts w:ascii="SimSun" w:eastAsia="SimSun" w:hAnsi="SimSun" w:hint="eastAsia"/>
          <w:color w:val="2A2A2A"/>
          <w:sz w:val="21"/>
          <w:szCs w:val="21"/>
        </w:rPr>
      </w:pPr>
      <w:r>
        <w:rPr>
          <w:rFonts w:ascii="SimSun" w:eastAsia="SimSun" w:hAnsi="SimSun" w:hint="eastAsia"/>
          <w:color w:val="2A2A2A"/>
          <w:sz w:val="21"/>
          <w:szCs w:val="21"/>
        </w:rPr>
        <w:t xml:space="preserve">　　第七十条  本法自2015年1月1日起施行。</w:t>
      </w:r>
    </w:p>
    <w:p w:rsidR="008E1300" w:rsidRDefault="008E1300">
      <w:pPr>
        <w:rPr>
          <w:rFonts w:hint="eastAsia"/>
        </w:rPr>
      </w:pPr>
    </w:p>
    <w:p w:rsidR="008E1300" w:rsidRDefault="008E1300">
      <w:pPr>
        <w:rPr>
          <w:rFonts w:hint="eastAsia"/>
        </w:rPr>
      </w:pPr>
    </w:p>
    <w:p w:rsidR="008E1300" w:rsidRDefault="008E1300">
      <w:pPr>
        <w:rPr>
          <w:rFonts w:hint="eastAsia"/>
        </w:rPr>
      </w:pPr>
    </w:p>
    <w:p w:rsidR="008E1300" w:rsidRDefault="008E1300">
      <w:pPr>
        <w:rPr>
          <w:rFonts w:hint="eastAsia"/>
        </w:rPr>
      </w:pPr>
    </w:p>
    <w:p w:rsidR="008E1300" w:rsidRDefault="008E1300">
      <w:pPr>
        <w:rPr>
          <w:rFonts w:hint="eastAsia"/>
        </w:rPr>
      </w:pPr>
    </w:p>
    <w:p w:rsidR="008E1300" w:rsidRDefault="008E1300">
      <w:pPr>
        <w:rPr>
          <w:rFonts w:hint="eastAsia"/>
        </w:rPr>
      </w:pPr>
    </w:p>
    <w:p w:rsidR="008E1300" w:rsidRDefault="008E1300">
      <w:pPr>
        <w:rPr>
          <w:rFonts w:hint="eastAsia"/>
        </w:rPr>
      </w:pPr>
    </w:p>
    <w:p w:rsidR="008E1300" w:rsidRDefault="008E1300">
      <w:pPr>
        <w:rPr>
          <w:rFonts w:hint="eastAsia"/>
        </w:rPr>
      </w:pPr>
    </w:p>
    <w:p w:rsidR="008E1300" w:rsidRDefault="008E1300">
      <w:pPr>
        <w:rPr>
          <w:rFonts w:hint="eastAsia"/>
        </w:rPr>
      </w:pPr>
      <w:r w:rsidRPr="008E1300">
        <w:rPr>
          <w:rFonts w:hint="eastAsia"/>
        </w:rPr>
        <w:lastRenderedPageBreak/>
        <w:t>环保部：新</w:t>
      </w:r>
      <w:proofErr w:type="gramStart"/>
      <w:r w:rsidRPr="008E1300">
        <w:rPr>
          <w:rFonts w:hint="eastAsia"/>
        </w:rPr>
        <w:t>《</w:t>
      </w:r>
      <w:proofErr w:type="gramEnd"/>
      <w:r w:rsidRPr="008E1300">
        <w:rPr>
          <w:rFonts w:hint="eastAsia"/>
        </w:rPr>
        <w:t>环保法》最大限度凝聚了各方共识</w:t>
      </w:r>
    </w:p>
    <w:p w:rsidR="008E1300" w:rsidRDefault="008E1300">
      <w:pPr>
        <w:rPr>
          <w:rFonts w:hint="eastAsia"/>
        </w:rPr>
      </w:pPr>
    </w:p>
    <w:p w:rsidR="008E1300" w:rsidRDefault="008E1300" w:rsidP="008E1300">
      <w:pPr>
        <w:ind w:firstLineChars="200" w:firstLine="480"/>
        <w:rPr>
          <w:rFonts w:hint="eastAsia"/>
        </w:rPr>
      </w:pPr>
      <w:r w:rsidRPr="008E1300">
        <w:t>4</w:t>
      </w:r>
      <w:r w:rsidRPr="008E1300">
        <w:rPr>
          <w:rFonts w:hint="eastAsia"/>
        </w:rPr>
        <w:t>月</w:t>
      </w:r>
      <w:r w:rsidRPr="008E1300">
        <w:t>24</w:t>
      </w:r>
      <w:r w:rsidRPr="008E1300">
        <w:rPr>
          <w:rFonts w:hint="eastAsia"/>
        </w:rPr>
        <w:t>日，第十二届全国人大常委会第八次会议审议通过了修订后的《环境保护法》（以下简称《环保法》）。环境保护部副部长潘岳接受记者采访时表示，新修订的《环保法》贯彻了中央关于推进生态文明建设的要求，最大限度地凝聚和吸纳了各方面共识，是现阶段最有力度的《环保法》。</w:t>
      </w:r>
    </w:p>
    <w:p w:rsidR="008E1300" w:rsidRDefault="008E1300" w:rsidP="008E1300">
      <w:pPr>
        <w:ind w:firstLineChars="200" w:firstLine="480"/>
      </w:pPr>
      <w:bookmarkStart w:id="0" w:name="_GoBack"/>
      <w:bookmarkEnd w:id="0"/>
      <w:r>
        <w:rPr>
          <w:rFonts w:hint="eastAsia"/>
        </w:rPr>
        <w:t>潘岳说，针对此次修改，环保部门至少已经研究了十年，启动修改以来调研论证历时三年半，上上下下高度重视。由环资委提出一审稿后总共历经四次审议。全国人大高度重视，人大常委会先后两次公开向社会征求意见，第一次收到社会各界</w:t>
      </w:r>
      <w:r>
        <w:t>12000</w:t>
      </w:r>
      <w:r>
        <w:rPr>
          <w:rFonts w:hint="eastAsia"/>
        </w:rPr>
        <w:t>条意见，第二次收到</w:t>
      </w:r>
      <w:r>
        <w:t>2000</w:t>
      </w:r>
      <w:r>
        <w:rPr>
          <w:rFonts w:hint="eastAsia"/>
        </w:rPr>
        <w:t>多条意见。张德江委员长、沈跃跃副委员长亲自带队，就该法修改专题调研，听取基层意见。法律委、法工委领导深入研究环境问题，全面听取各方意见，体现了注重立法质量、注重科学立法、民主立法的严谨态度。现在新法已经通过，大家都应感谢全国人大法律委与法工委。</w:t>
      </w:r>
      <w:r>
        <w:t xml:space="preserve"> </w:t>
      </w:r>
    </w:p>
    <w:p w:rsidR="008E1300" w:rsidRDefault="008E1300" w:rsidP="008E1300">
      <w:r>
        <w:rPr>
          <w:rFonts w:hint="eastAsia"/>
        </w:rPr>
        <w:t xml:space="preserve">　　潘岳指出，新</w:t>
      </w:r>
      <w:proofErr w:type="gramStart"/>
      <w:r>
        <w:rPr>
          <w:rFonts w:hint="eastAsia"/>
        </w:rPr>
        <w:t>《</w:t>
      </w:r>
      <w:proofErr w:type="gramEnd"/>
      <w:r>
        <w:rPr>
          <w:rFonts w:hint="eastAsia"/>
        </w:rPr>
        <w:t>环保法》具有三个突出特点。一是对现实的针对性。二是对未来的前瞻性。三是权利义务的均衡性。这体现了生态文明建设的新要求，体现了现代环境治理体系创新的新方向。</w:t>
      </w:r>
      <w:r>
        <w:t xml:space="preserve"> </w:t>
      </w:r>
    </w:p>
    <w:p w:rsidR="008E1300" w:rsidRDefault="008E1300" w:rsidP="008E1300">
      <w:r>
        <w:rPr>
          <w:rFonts w:hint="eastAsia"/>
        </w:rPr>
        <w:t xml:space="preserve">　　潘岳表示，新修订的《环保法》在几个重要领域内都有所突破。</w:t>
      </w:r>
      <w:r>
        <w:t xml:space="preserve"> </w:t>
      </w:r>
    </w:p>
    <w:p w:rsidR="008E1300" w:rsidRDefault="008E1300" w:rsidP="008E1300">
      <w:r>
        <w:rPr>
          <w:rFonts w:hint="eastAsia"/>
        </w:rPr>
        <w:t xml:space="preserve">　　第一个突破是推动建立基于环境承载能力的绿色发展模式。十八届三中全会决定要求，建立资源环境承载能力监测预警机制，对环境容量等超载区域实行限制性措施，探索编制自然资源资产负债表，对领导干部实行自然资源资产离任审计</w:t>
      </w:r>
      <w:r>
        <w:t>,</w:t>
      </w:r>
      <w:r>
        <w:rPr>
          <w:rFonts w:hint="eastAsia"/>
        </w:rPr>
        <w:t>建立生态环境损害责任终身追究制，推动形成人与自然和谐发展现代化建设新格局。新</w:t>
      </w:r>
      <w:proofErr w:type="gramStart"/>
      <w:r>
        <w:rPr>
          <w:rFonts w:hint="eastAsia"/>
        </w:rPr>
        <w:t>《</w:t>
      </w:r>
      <w:proofErr w:type="gramEnd"/>
      <w:r>
        <w:rPr>
          <w:rFonts w:hint="eastAsia"/>
        </w:rPr>
        <w:t>环保法》要求建立资源环境承载能力监测预警机制</w:t>
      </w:r>
      <w:r>
        <w:t xml:space="preserve">, </w:t>
      </w:r>
      <w:r>
        <w:rPr>
          <w:rFonts w:hint="eastAsia"/>
        </w:rPr>
        <w:t>实行环保目标责任制和考核评价制度，制定经济政策应充分考虑对环境的影响，对未完成环境质量目标的地区实行环评限批，分阶段、有步骤地改善环境质量等。这些规定将成为推行绿色国民经济核算，建立基于环境承载能力的发展模式，促进中国经济绿色转型的重要依据。</w:t>
      </w:r>
      <w:r>
        <w:t xml:space="preserve"> </w:t>
      </w:r>
    </w:p>
    <w:p w:rsidR="008E1300" w:rsidRDefault="008E1300" w:rsidP="008E1300">
      <w:r>
        <w:rPr>
          <w:rFonts w:hint="eastAsia"/>
        </w:rPr>
        <w:t xml:space="preserve">　　第二个突破是推动多元共治的现代环境治理体系。习总书记提出，要推进国家治理体系和治理能力现代化。李克强总理强调，基本的环境质量是一种公共产品，是政府必须确保的公共服务。环境保护是现代国家治理的重要内容，是政府的基本公共职能。新</w:t>
      </w:r>
      <w:proofErr w:type="gramStart"/>
      <w:r>
        <w:rPr>
          <w:rFonts w:hint="eastAsia"/>
        </w:rPr>
        <w:t>《</w:t>
      </w:r>
      <w:proofErr w:type="gramEnd"/>
      <w:r>
        <w:rPr>
          <w:rFonts w:hint="eastAsia"/>
        </w:rPr>
        <w:t>环保法》在推进环境治理现代化方面迈出了新步伐。它改变了以往主要依靠政府和部门单打独斗的传统方式，体现了多元共治、社会参与的现代环境治理理念。其中，各级政府对环境质量负责，企业承担主体责任，公民进行违法举报，社会组织依法参与，新闻媒体进行舆论监督。</w:t>
      </w:r>
      <w:r>
        <w:t xml:space="preserve"> </w:t>
      </w:r>
    </w:p>
    <w:p w:rsidR="008E1300" w:rsidRDefault="008E1300" w:rsidP="008E1300">
      <w:r>
        <w:rPr>
          <w:rFonts w:hint="eastAsia"/>
        </w:rPr>
        <w:t xml:space="preserve">　　新</w:t>
      </w:r>
      <w:proofErr w:type="gramStart"/>
      <w:r>
        <w:rPr>
          <w:rFonts w:hint="eastAsia"/>
        </w:rPr>
        <w:t>《</w:t>
      </w:r>
      <w:proofErr w:type="gramEnd"/>
      <w:r>
        <w:rPr>
          <w:rFonts w:hint="eastAsia"/>
        </w:rPr>
        <w:t>环保法》规定，国家建立跨区联合防治协调机制，划定生态保护红线，健全生态保护补偿制度，国家机关优先绿色采购；国家建立环境与公众健康制度；国家实行总量控制和排污许可管理制度，政府建立环境污染公共监测预警机制，鼓励投保环境污染责任保险。</w:t>
      </w:r>
      <w:r>
        <w:t xml:space="preserve"> </w:t>
      </w:r>
    </w:p>
    <w:p w:rsidR="008E1300" w:rsidRDefault="008E1300" w:rsidP="008E1300">
      <w:r>
        <w:rPr>
          <w:rFonts w:hint="eastAsia"/>
        </w:rPr>
        <w:t xml:space="preserve">　　新</w:t>
      </w:r>
      <w:proofErr w:type="gramStart"/>
      <w:r>
        <w:rPr>
          <w:rFonts w:hint="eastAsia"/>
        </w:rPr>
        <w:t>《</w:t>
      </w:r>
      <w:proofErr w:type="gramEnd"/>
      <w:r>
        <w:rPr>
          <w:rFonts w:hint="eastAsia"/>
        </w:rPr>
        <w:t>环保法》明确公民享有环境知情权、参与权和监督权。新增专章规定信</w:t>
      </w:r>
      <w:r>
        <w:rPr>
          <w:rFonts w:hint="eastAsia"/>
        </w:rPr>
        <w:lastRenderedPageBreak/>
        <w:t>息公开和公众参与。要求各级政府、环保部门公开环境信息，及时发布环境违法企业名单，企业环境违法信息记入社会诚信档案，排污单位必须公开自身环境信息，鼓励和保护公民举报环境违法，拓展了提起环境公益诉讼的社会组织范围。</w:t>
      </w:r>
      <w:r>
        <w:t xml:space="preserve"> </w:t>
      </w:r>
    </w:p>
    <w:p w:rsidR="008E1300" w:rsidRDefault="008E1300" w:rsidP="008E1300">
      <w:r>
        <w:rPr>
          <w:rFonts w:hint="eastAsia"/>
        </w:rPr>
        <w:t xml:space="preserve">　　第三个突破是新《环保法》加重了行政监管部门的责任。环保监管职权是一把“双刃剑”。新</w:t>
      </w:r>
      <w:proofErr w:type="gramStart"/>
      <w:r>
        <w:rPr>
          <w:rFonts w:hint="eastAsia"/>
        </w:rPr>
        <w:t>《</w:t>
      </w:r>
      <w:proofErr w:type="gramEnd"/>
      <w:r>
        <w:rPr>
          <w:rFonts w:hint="eastAsia"/>
        </w:rPr>
        <w:t>环保法》一方面授予对各级政府、环保部门许多新的监管权力，环境监察机构可以进行现场检查，授权环保部门对造成环境严重污染的设施设备可以查封扣押，对超标超总量的排污单位可以责令限产、停产整治。针对违法成本低的问题，设计了罚款的按日连续计罚规则；针对未批先建又拒不改正、通过暗管排污逃避监管等违法企业责任人，引入治安拘留处罚；</w:t>
      </w:r>
      <w:proofErr w:type="gramStart"/>
      <w:r>
        <w:rPr>
          <w:rFonts w:hint="eastAsia"/>
        </w:rPr>
        <w:t>构</w:t>
      </w:r>
      <w:proofErr w:type="gramEnd"/>
      <w:r>
        <w:rPr>
          <w:rFonts w:hint="eastAsia"/>
        </w:rPr>
        <w:t>成犯罪的，依法追究刑事责任。另一方面，它也规定了对环保部门自身的严厉行政问责措施。违规审批、包庇违法、发现或接到举报违法未及时查处、违法查封扣押，篡改伪造监测数据、未依法公开政府环境信息的，对直接负责的主管人员和其他直接责任人员给予记过、降级、撤职、开除，主要负责人应当引咎辞职。重权在手，中国环保人岂能不去铁腕治污；重责在身，中国环保人又岂能不去勇于担当。</w:t>
      </w:r>
      <w:r>
        <w:t xml:space="preserve"> </w:t>
      </w:r>
    </w:p>
    <w:p w:rsidR="008E1300" w:rsidRPr="008E1300" w:rsidRDefault="008E1300" w:rsidP="008E1300">
      <w:r>
        <w:rPr>
          <w:rFonts w:hint="eastAsia"/>
        </w:rPr>
        <w:t xml:space="preserve">　　潘岳说，中国目前正在全面深化改革的关键阶段，社会各界高度关注新《环保法》的修订。此次修订最大限度地凝聚和吸纳了各方面的共识，体现了今后一段时期环保的实际需要。这是现阶段最有力度的《环保法》。如果没有习近平总书记、李克强总理、张德江委员长和张高丽副总理的一系列重要指示，没有全国人大积极主动的推动，就不可能有这样的立法成果。目前最重要的就是如何坚决贯彻这部新法，如何发挥它在中国经济绿色转型中的作用。各级环保部门一是要准确领会、尽快熟悉新法。二是通过广泛的宣传和培训，引导企业和公众适应和运用新法。最重要的是加强执法。再好的法律，也只有通过严格的执行，才能发挥应有的作用。我们将努力推动新法得到有效实施。这正是考验我们执行力的关键时刻。</w:t>
      </w:r>
    </w:p>
    <w:sectPr w:rsidR="008E1300" w:rsidRPr="008E130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00"/>
    <w:rsid w:val="008E1300"/>
    <w:rsid w:val="00DB63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Web">
    <w:name w:val="Normal (Web)"/>
    <w:basedOn w:val="a"/>
    <w:uiPriority w:val="99"/>
    <w:semiHidden/>
    <w:unhideWhenUsed/>
    <w:rsid w:val="008E1300"/>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E13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Web">
    <w:name w:val="Normal (Web)"/>
    <w:basedOn w:val="a"/>
    <w:uiPriority w:val="99"/>
    <w:semiHidden/>
    <w:unhideWhenUsed/>
    <w:rsid w:val="008E1300"/>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E1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33110">
      <w:bodyDiv w:val="1"/>
      <w:marLeft w:val="0"/>
      <w:marRight w:val="0"/>
      <w:marTop w:val="0"/>
      <w:marBottom w:val="0"/>
      <w:divBdr>
        <w:top w:val="none" w:sz="0" w:space="0" w:color="auto"/>
        <w:left w:val="none" w:sz="0" w:space="0" w:color="auto"/>
        <w:bottom w:val="none" w:sz="0" w:space="0" w:color="auto"/>
        <w:right w:val="none" w:sz="0" w:space="0" w:color="auto"/>
      </w:divBdr>
      <w:divsChild>
        <w:div w:id="322860562">
          <w:marLeft w:val="0"/>
          <w:marRight w:val="0"/>
          <w:marTop w:val="0"/>
          <w:marBottom w:val="0"/>
          <w:divBdr>
            <w:top w:val="none" w:sz="0" w:space="0" w:color="auto"/>
            <w:left w:val="none" w:sz="0" w:space="0" w:color="auto"/>
            <w:bottom w:val="none" w:sz="0" w:space="0" w:color="auto"/>
            <w:right w:val="none" w:sz="0" w:space="0" w:color="auto"/>
          </w:divBdr>
          <w:divsChild>
            <w:div w:id="913272230">
              <w:marLeft w:val="0"/>
              <w:marRight w:val="0"/>
              <w:marTop w:val="0"/>
              <w:marBottom w:val="0"/>
              <w:divBdr>
                <w:top w:val="none" w:sz="0" w:space="0" w:color="auto"/>
                <w:left w:val="none" w:sz="0" w:space="0" w:color="auto"/>
                <w:bottom w:val="none" w:sz="0" w:space="0" w:color="auto"/>
                <w:right w:val="none" w:sz="0" w:space="0" w:color="auto"/>
              </w:divBdr>
              <w:divsChild>
                <w:div w:id="1862163203">
                  <w:marLeft w:val="0"/>
                  <w:marRight w:val="0"/>
                  <w:marTop w:val="0"/>
                  <w:marBottom w:val="0"/>
                  <w:divBdr>
                    <w:top w:val="none" w:sz="0" w:space="0" w:color="auto"/>
                    <w:left w:val="none" w:sz="0" w:space="0" w:color="auto"/>
                    <w:bottom w:val="none" w:sz="0" w:space="0" w:color="auto"/>
                    <w:right w:val="none" w:sz="0" w:space="0" w:color="auto"/>
                  </w:divBdr>
                  <w:divsChild>
                    <w:div w:id="3416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038518">
      <w:bodyDiv w:val="1"/>
      <w:marLeft w:val="0"/>
      <w:marRight w:val="0"/>
      <w:marTop w:val="0"/>
      <w:marBottom w:val="0"/>
      <w:divBdr>
        <w:top w:val="none" w:sz="0" w:space="0" w:color="auto"/>
        <w:left w:val="none" w:sz="0" w:space="0" w:color="auto"/>
        <w:bottom w:val="none" w:sz="0" w:space="0" w:color="auto"/>
        <w:right w:val="none" w:sz="0" w:space="0" w:color="auto"/>
      </w:divBdr>
      <w:divsChild>
        <w:div w:id="1448892808">
          <w:marLeft w:val="0"/>
          <w:marRight w:val="0"/>
          <w:marTop w:val="0"/>
          <w:marBottom w:val="0"/>
          <w:divBdr>
            <w:top w:val="none" w:sz="0" w:space="0" w:color="auto"/>
            <w:left w:val="none" w:sz="0" w:space="0" w:color="auto"/>
            <w:bottom w:val="none" w:sz="0" w:space="0" w:color="auto"/>
            <w:right w:val="none" w:sz="0" w:space="0" w:color="auto"/>
          </w:divBdr>
          <w:divsChild>
            <w:div w:id="1463427680">
              <w:marLeft w:val="0"/>
              <w:marRight w:val="0"/>
              <w:marTop w:val="0"/>
              <w:marBottom w:val="0"/>
              <w:divBdr>
                <w:top w:val="none" w:sz="0" w:space="0" w:color="auto"/>
                <w:left w:val="none" w:sz="0" w:space="0" w:color="auto"/>
                <w:bottom w:val="none" w:sz="0" w:space="0" w:color="auto"/>
                <w:right w:val="none" w:sz="0" w:space="0" w:color="auto"/>
              </w:divBdr>
              <w:divsChild>
                <w:div w:id="13183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71210">
      <w:bodyDiv w:val="1"/>
      <w:marLeft w:val="0"/>
      <w:marRight w:val="0"/>
      <w:marTop w:val="0"/>
      <w:marBottom w:val="0"/>
      <w:divBdr>
        <w:top w:val="none" w:sz="0" w:space="0" w:color="auto"/>
        <w:left w:val="none" w:sz="0" w:space="0" w:color="auto"/>
        <w:bottom w:val="none" w:sz="0" w:space="0" w:color="auto"/>
        <w:right w:val="none" w:sz="0" w:space="0" w:color="auto"/>
      </w:divBdr>
      <w:divsChild>
        <w:div w:id="87551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1622</Words>
  <Characters>9247</Characters>
  <Application>Microsoft Office Word</Application>
  <DocSecurity>0</DocSecurity>
  <Lines>77</Lines>
  <Paragraphs>21</Paragraphs>
  <ScaleCrop>false</ScaleCrop>
  <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Su[蘇  泉]</dc:creator>
  <cp:lastModifiedBy>Quan Su[蘇  泉]</cp:lastModifiedBy>
  <cp:revision>1</cp:revision>
  <dcterms:created xsi:type="dcterms:W3CDTF">2014-04-28T02:30:00Z</dcterms:created>
  <dcterms:modified xsi:type="dcterms:W3CDTF">2014-04-28T02:38:00Z</dcterms:modified>
</cp:coreProperties>
</file>